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6E1C" w14:textId="4B3B900D" w:rsidR="00B53A45" w:rsidRDefault="00F853FC">
      <w:hyperlink r:id="rId4" w:history="1">
        <w:r>
          <w:rPr>
            <w:rStyle w:val="Hyperlink"/>
          </w:rPr>
          <w:t>Teen Resources (michigan.gov)</w:t>
        </w:r>
      </w:hyperlink>
    </w:p>
    <w:sectPr w:rsidR="00B53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FC"/>
    <w:rsid w:val="00B53A45"/>
    <w:rsid w:val="00F853FC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D22A"/>
  <w15:chartTrackingRefBased/>
  <w15:docId w15:val="{7F90FFAC-A633-4ED1-85C3-83710B19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chigan.gov/coronavirus/resources/mental-health-resources/teen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Butz</dc:creator>
  <cp:keywords/>
  <dc:description/>
  <cp:lastModifiedBy>Jennifer Butz</cp:lastModifiedBy>
  <cp:revision>1</cp:revision>
  <dcterms:created xsi:type="dcterms:W3CDTF">2023-03-07T15:50:00Z</dcterms:created>
  <dcterms:modified xsi:type="dcterms:W3CDTF">2023-03-07T15:50:00Z</dcterms:modified>
</cp:coreProperties>
</file>